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jc w:val="center"/>
        <w:rPr>
          <w:rFonts w:ascii="外交小标宋" w:hAnsi="外交小标宋" w:eastAsia="外交小标宋" w:cs="外交小标宋"/>
          <w:b/>
          <w:bCs/>
          <w:sz w:val="36"/>
          <w:szCs w:val="36"/>
        </w:rPr>
      </w:pPr>
      <w:r>
        <w:rPr>
          <w:rFonts w:hint="eastAsia" w:ascii="外交小标宋" w:hAnsi="外交小标宋" w:eastAsia="外交小标宋" w:cs="外交小标宋"/>
          <w:b/>
          <w:bCs/>
          <w:sz w:val="36"/>
          <w:szCs w:val="36"/>
        </w:rPr>
        <w:t>驻达沃总领馆领事证件交费须知</w:t>
      </w:r>
    </w:p>
    <w:p>
      <w:pPr>
        <w:jc w:val="center"/>
      </w:pPr>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一、申请人可前往</w:t>
      </w:r>
      <w:r>
        <w:rPr>
          <w:rFonts w:hint="eastAsia" w:ascii="外交粗仿宋" w:hAnsi="外交粗仿宋" w:eastAsia="外交粗仿宋" w:cs="外交粗仿宋"/>
          <w:b/>
          <w:bCs/>
          <w:sz w:val="32"/>
          <w:szCs w:val="32"/>
        </w:rPr>
        <w:t>任意BDO银行网点</w:t>
      </w:r>
      <w:r>
        <w:rPr>
          <w:rFonts w:hint="eastAsia" w:ascii="外交粗仿宋" w:hAnsi="外交粗仿宋" w:eastAsia="外交粗仿宋" w:cs="外交粗仿宋"/>
          <w:sz w:val="32"/>
          <w:szCs w:val="32"/>
        </w:rPr>
        <w:t>交纳领事证件费用。总领馆已与BDO银行达成便利化安排，银行承诺在SM City BDO Annex Branch设立领事证件交费专属窗口，并提供免排队服务。</w:t>
      </w:r>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二、交费基本流程</w:t>
      </w:r>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1、申请人在总领馆申请证件时，如申请已被受理，总领馆工作人员将开具取证单，并向申请人提供BDO银行</w:t>
      </w:r>
      <w:r>
        <w:rPr>
          <w:rFonts w:hint="eastAsia" w:ascii="外交粗仿宋" w:hAnsi="外交粗仿宋" w:eastAsia="外交粗仿宋" w:cs="外交粗仿宋"/>
          <w:b/>
          <w:bCs/>
          <w:sz w:val="32"/>
          <w:szCs w:val="32"/>
        </w:rPr>
        <w:t>“现金交易单（Cash Transaction Slip）”</w:t>
      </w:r>
      <w:r>
        <w:rPr>
          <w:rFonts w:hint="eastAsia" w:ascii="外交粗仿宋" w:hAnsi="外交粗仿宋" w:eastAsia="外交粗仿宋" w:cs="外交粗仿宋"/>
          <w:sz w:val="32"/>
          <w:szCs w:val="32"/>
        </w:rPr>
        <w:t>（见下图）。</w:t>
      </w:r>
      <w:r>
        <w:rPr>
          <w:rFonts w:hint="eastAsia" w:ascii="外交粗仿宋" w:hAnsi="外交粗仿宋" w:eastAsia="外交粗仿宋" w:cs="外交粗仿宋"/>
          <w:b/>
          <w:bCs/>
          <w:sz w:val="32"/>
          <w:szCs w:val="32"/>
          <w:highlight w:val="lightGray"/>
          <w:lang w:eastAsia="zh-CN"/>
        </w:rPr>
        <w:t>如</w:t>
      </w:r>
      <w:r>
        <w:rPr>
          <w:rFonts w:hint="eastAsia" w:ascii="外交粗仿宋" w:hAnsi="外交粗仿宋" w:eastAsia="外交粗仿宋" w:cs="外交粗仿宋"/>
          <w:b/>
          <w:bCs/>
          <w:sz w:val="32"/>
          <w:szCs w:val="32"/>
          <w:highlight w:val="lightGray"/>
          <w:lang w:val="en-US" w:eastAsia="zh-CN"/>
        </w:rPr>
        <w:t>3</w:t>
      </w:r>
      <w:r>
        <w:rPr>
          <w:rFonts w:hint="eastAsia" w:ascii="外交粗仿宋" w:hAnsi="外交粗仿宋" w:eastAsia="外交粗仿宋" w:cs="外交粗仿宋"/>
          <w:b/>
          <w:bCs/>
          <w:sz w:val="32"/>
          <w:szCs w:val="32"/>
          <w:highlight w:val="lightGray"/>
          <w:lang w:eastAsia="zh-CN"/>
        </w:rPr>
        <w:t>个工作日内未接到总领馆人员电话通知</w:t>
      </w: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rPr>
        <w:t>请在交易单上填妥以下信息，并携带此单前往任意BDO银行网点交纳费用：</w:t>
      </w:r>
    </w:p>
    <w:p>
      <w:pPr>
        <w:pStyle w:val="6"/>
        <w:spacing w:line="240" w:lineRule="auto"/>
        <w:ind w:left="0" w:firstLine="640" w:firstLineChars="200"/>
        <w:rPr>
          <w:rFonts w:ascii="外交粗仿宋" w:hAnsi="外交粗仿宋" w:eastAsia="外交粗仿宋" w:cs="外交粗仿宋"/>
          <w:b/>
          <w:bCs/>
          <w:sz w:val="32"/>
          <w:szCs w:val="32"/>
        </w:rPr>
      </w:pPr>
      <w:r>
        <w:rPr>
          <w:rFonts w:hint="eastAsia" w:ascii="外交粗仿宋" w:hAnsi="外交粗仿宋" w:eastAsia="外交粗仿宋" w:cs="外交粗仿宋"/>
          <w:b/>
          <w:bCs/>
          <w:sz w:val="32"/>
          <w:szCs w:val="32"/>
        </w:rPr>
        <w:t>付款人姓名（Payor</w:t>
      </w:r>
      <w:r>
        <w:rPr>
          <w:rFonts w:ascii="Vani" w:hAnsi="Vani" w:eastAsia="外交粗仿宋" w:cs="Vani"/>
          <w:b/>
          <w:bCs/>
          <w:sz w:val="32"/>
          <w:szCs w:val="32"/>
        </w:rPr>
        <w:t>'</w:t>
      </w:r>
      <w:r>
        <w:rPr>
          <w:rFonts w:hint="eastAsia" w:ascii="外交粗仿宋" w:hAnsi="外交粗仿宋" w:eastAsia="外交粗仿宋" w:cs="外交粗仿宋"/>
          <w:b/>
          <w:bCs/>
          <w:sz w:val="32"/>
          <w:szCs w:val="32"/>
        </w:rPr>
        <w:t>s Name）：请用英文字母填写证件申请人姓名，护照申请人请填写姓名拼音；</w:t>
      </w:r>
    </w:p>
    <w:p>
      <w:pPr>
        <w:pStyle w:val="6"/>
        <w:spacing w:line="240" w:lineRule="auto"/>
        <w:ind w:left="0" w:firstLine="640" w:firstLineChars="200"/>
        <w:rPr>
          <w:rFonts w:ascii="外交粗仿宋" w:hAnsi="外交粗仿宋" w:eastAsia="外交粗仿宋" w:cs="外交粗仿宋"/>
          <w:b/>
          <w:bCs/>
          <w:sz w:val="32"/>
          <w:szCs w:val="32"/>
        </w:rPr>
      </w:pPr>
      <w:r>
        <w:rPr>
          <w:rFonts w:ascii="外交粗仿宋" w:hAnsi="外交粗仿宋" w:eastAsia="外交粗仿宋" w:cs="外交粗仿宋"/>
          <w:kern w:val="2"/>
          <w:sz w:val="32"/>
          <w:szCs w:val="32"/>
          <w:lang w:val="en-US" w:eastAsia="zh-CN" w:bidi="ar-SA"/>
        </w:rPr>
        <w:pict>
          <v:shape id="Picture 1" o:spid="_x0000_s1026" type="#_x0000_t75" style="position:absolute;left:0;margin-left:21.6pt;margin-top:58.15pt;height:172.6pt;width:414.6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外交粗仿宋" w:hAnsi="外交粗仿宋" w:eastAsia="外交粗仿宋" w:cs="外交粗仿宋"/>
          <w:b/>
          <w:bCs/>
          <w:sz w:val="32"/>
          <w:szCs w:val="32"/>
        </w:rPr>
        <w:t>参考编号（Reference No.）：请填写8位数字的取证单号码。</w:t>
      </w:r>
    </w:p>
    <w:p>
      <w:pPr>
        <w:pStyle w:val="6"/>
        <w:spacing w:line="240" w:lineRule="auto"/>
        <w:ind w:left="0" w:firstLine="640" w:firstLineChars="200"/>
        <w:rPr>
          <w:rFonts w:ascii="外交粗仿宋" w:hAnsi="外交粗仿宋" w:eastAsia="外交粗仿宋" w:cs="外交粗仿宋"/>
          <w:b/>
          <w:bCs/>
          <w:sz w:val="32"/>
          <w:szCs w:val="32"/>
        </w:rPr>
      </w:pPr>
    </w:p>
    <w:p>
      <w:pPr>
        <w:pStyle w:val="6"/>
        <w:spacing w:line="240" w:lineRule="auto"/>
        <w:ind w:left="0" w:firstLine="640" w:firstLineChars="200"/>
        <w:rPr>
          <w:rFonts w:ascii="外交粗仿宋" w:hAnsi="外交粗仿宋" w:eastAsia="外交粗仿宋" w:cs="外交粗仿宋"/>
          <w:b/>
          <w:bCs/>
          <w:sz w:val="32"/>
          <w:szCs w:val="32"/>
        </w:rPr>
      </w:pPr>
      <w:r>
        <w:rPr>
          <w:rFonts w:ascii="外交粗仿宋" w:hAnsi="外交粗仿宋" w:eastAsia="外交粗仿宋" w:cs="外交粗仿宋"/>
          <w:b/>
          <w:bCs/>
          <w:kern w:val="2"/>
          <w:sz w:val="32"/>
          <w:szCs w:val="32"/>
          <w:lang w:val="en-US" w:eastAsia="zh-CN" w:bidi="ar-SA"/>
        </w:rPr>
        <w:pict>
          <v:rect id="Text Box 2" o:spid="_x0000_s1027" style="position:absolute;left:0;margin-left:184.2pt;margin-top:6.55pt;height:21.6pt;width:78.6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spacing w:after="0" w:line="240" w:lineRule="auto"/>
                    <w:contextualSpacing/>
                    <w:rPr>
                      <w:b/>
                      <w:bCs/>
                      <w:color w:val="FF0000"/>
                      <w:sz w:val="18"/>
                      <w:szCs w:val="18"/>
                    </w:rPr>
                  </w:pPr>
                  <w:r>
                    <w:rPr>
                      <w:rFonts w:hint="eastAsia"/>
                      <w:b/>
                      <w:bCs/>
                      <w:color w:val="FF0000"/>
                      <w:sz w:val="18"/>
                      <w:szCs w:val="18"/>
                    </w:rPr>
                    <w:t>取证单号</w:t>
                  </w:r>
                </w:p>
              </w:txbxContent>
            </v:textbox>
          </v:rect>
        </w:pict>
      </w:r>
      <w:r>
        <w:rPr>
          <w:rFonts w:ascii="外交粗仿宋" w:hAnsi="外交粗仿宋" w:eastAsia="外交粗仿宋" w:cs="外交粗仿宋"/>
          <w:kern w:val="2"/>
          <w:sz w:val="32"/>
          <w:szCs w:val="32"/>
          <w:lang w:val="en-US" w:eastAsia="zh-CN" w:bidi="ar-SA"/>
        </w:rPr>
        <w:pict>
          <v:rect id="Text Box 4" o:spid="_x0000_s1028" style="position:absolute;left:0;margin-left:85.8pt;margin-top:6.55pt;height:30pt;width:78.6pt;rotation:0f;z-index:251660288;" o:ole="f" fillcolor="#FFFFFF" filled="f" o:preferrelative="t" stroked="f" coordsize="21600,21600">
            <v:fill on="f" color2="#FFFFFF" focus="0%"/>
            <v:imagedata gain="65536f" blacklevel="0f" gamma="0"/>
            <o:lock v:ext="edit" position="f" selection="f" grouping="f" rotation="f" cropping="f" text="f" aspectratio="f"/>
            <v:textbox>
              <w:txbxContent>
                <w:p>
                  <w:pPr>
                    <w:spacing w:after="0" w:line="240" w:lineRule="auto"/>
                    <w:contextualSpacing/>
                    <w:rPr>
                      <w:b/>
                      <w:bCs/>
                      <w:color w:val="FF0000"/>
                      <w:sz w:val="14"/>
                      <w:szCs w:val="14"/>
                    </w:rPr>
                  </w:pPr>
                  <w:r>
                    <w:rPr>
                      <w:rFonts w:hint="eastAsia"/>
                      <w:b/>
                      <w:bCs/>
                      <w:color w:val="FF0000"/>
                      <w:sz w:val="14"/>
                      <w:szCs w:val="14"/>
                    </w:rPr>
                    <w:t>申请人姓名 （拼音）</w:t>
                  </w:r>
                </w:p>
              </w:txbxContent>
            </v:textbox>
          </v:rect>
        </w:pict>
      </w:r>
    </w:p>
    <w:p>
      <w:pPr>
        <w:pStyle w:val="6"/>
        <w:spacing w:line="240" w:lineRule="auto"/>
        <w:ind w:left="0" w:firstLine="640" w:firstLineChars="200"/>
        <w:rPr>
          <w:rFonts w:ascii="外交粗仿宋" w:hAnsi="外交粗仿宋" w:eastAsia="外交粗仿宋" w:cs="外交粗仿宋"/>
          <w:b/>
          <w:bCs/>
          <w:sz w:val="32"/>
          <w:szCs w:val="32"/>
        </w:rPr>
      </w:pPr>
    </w:p>
    <w:p>
      <w:pPr>
        <w:pStyle w:val="6"/>
        <w:spacing w:line="240" w:lineRule="auto"/>
        <w:ind w:left="0" w:firstLine="640" w:firstLineChars="200"/>
        <w:rPr>
          <w:rFonts w:ascii="外交粗仿宋" w:hAnsi="外交粗仿宋" w:eastAsia="外交粗仿宋" w:cs="外交粗仿宋"/>
          <w:b/>
          <w:bCs/>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2、抵达BDO银行网点后，请</w:t>
      </w:r>
      <w:r>
        <w:rPr>
          <w:rFonts w:hint="eastAsia" w:ascii="外交粗仿宋" w:hAnsi="外交粗仿宋" w:eastAsia="外交粗仿宋" w:cs="外交粗仿宋"/>
          <w:b/>
          <w:bCs/>
          <w:sz w:val="32"/>
          <w:szCs w:val="32"/>
        </w:rPr>
        <w:t>持填妥的现金交易单和相应现金往柜台交费</w:t>
      </w:r>
      <w:r>
        <w:rPr>
          <w:rFonts w:hint="eastAsia" w:ascii="外交粗仿宋" w:hAnsi="外交粗仿宋" w:eastAsia="外交粗仿宋" w:cs="外交粗仿宋"/>
          <w:sz w:val="32"/>
          <w:szCs w:val="32"/>
        </w:rPr>
        <w:t>。</w:t>
      </w:r>
    </w:p>
    <w:p>
      <w:pPr>
        <w:pStyle w:val="6"/>
        <w:spacing w:line="240" w:lineRule="auto"/>
        <w:ind w:left="0" w:firstLine="640" w:firstLineChars="200"/>
        <w:rPr>
          <w:rFonts w:ascii="外交粗仿宋" w:hAnsi="外交粗仿宋" w:eastAsia="外交粗仿宋" w:cs="外交粗仿宋"/>
          <w:b/>
          <w:bCs/>
          <w:sz w:val="32"/>
          <w:szCs w:val="32"/>
        </w:rPr>
      </w:pPr>
      <w:r>
        <w:rPr>
          <w:rFonts w:hint="eastAsia" w:ascii="外交粗仿宋" w:hAnsi="外交粗仿宋" w:eastAsia="外交粗仿宋" w:cs="外交粗仿宋"/>
          <w:sz w:val="32"/>
          <w:szCs w:val="32"/>
        </w:rPr>
        <w:t>3、付款后，银行柜员会将现金交易单副本作为付款凭证退还给您。离开柜台前，请认真核对副本信息，特别是确认</w:t>
      </w:r>
      <w:r>
        <w:rPr>
          <w:rFonts w:hint="eastAsia" w:ascii="外交粗仿宋" w:hAnsi="外交粗仿宋" w:eastAsia="外交粗仿宋" w:cs="外交粗仿宋"/>
          <w:b/>
          <w:bCs/>
          <w:sz w:val="32"/>
          <w:szCs w:val="32"/>
          <w:highlight w:val="lightGray"/>
        </w:rPr>
        <w:t>付款人姓名</w:t>
      </w:r>
      <w:r>
        <w:rPr>
          <w:rFonts w:hint="eastAsia" w:ascii="外交粗仿宋" w:hAnsi="外交粗仿宋" w:eastAsia="外交粗仿宋" w:cs="外交粗仿宋"/>
          <w:sz w:val="32"/>
          <w:szCs w:val="32"/>
        </w:rPr>
        <w:t>和</w:t>
      </w:r>
      <w:r>
        <w:rPr>
          <w:rFonts w:hint="eastAsia" w:ascii="外交粗仿宋" w:hAnsi="外交粗仿宋" w:eastAsia="外交粗仿宋" w:cs="外交粗仿宋"/>
          <w:b/>
          <w:bCs/>
          <w:sz w:val="32"/>
          <w:szCs w:val="32"/>
          <w:highlight w:val="lightGray"/>
        </w:rPr>
        <w:t>参考编号</w:t>
      </w:r>
      <w:r>
        <w:rPr>
          <w:rFonts w:hint="eastAsia" w:ascii="外交粗仿宋" w:hAnsi="外交粗仿宋" w:eastAsia="外交粗仿宋" w:cs="外交粗仿宋"/>
          <w:sz w:val="32"/>
          <w:szCs w:val="32"/>
        </w:rPr>
        <w:t>是否正确。</w:t>
      </w:r>
      <w:r>
        <w:rPr>
          <w:rFonts w:hint="eastAsia" w:ascii="外交粗仿宋" w:hAnsi="外交粗仿宋" w:eastAsia="外交粗仿宋" w:cs="外交粗仿宋"/>
          <w:b/>
          <w:bCs/>
          <w:sz w:val="32"/>
          <w:szCs w:val="32"/>
        </w:rPr>
        <w:t>如发现错误，请立即通知银行柜员纠正，否则将影响您此后凭交易单副本等领取证件。</w:t>
      </w:r>
      <w:bookmarkStart w:id="0" w:name="_GoBack"/>
      <w:bookmarkEnd w:id="0"/>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三、领取证件</w:t>
      </w:r>
    </w:p>
    <w:p>
      <w:pPr>
        <w:pStyle w:val="6"/>
        <w:spacing w:line="240" w:lineRule="auto"/>
        <w:ind w:left="0" w:firstLine="640" w:firstLineChars="200"/>
        <w:rPr>
          <w:rFonts w:ascii="外交粗仿宋" w:hAnsi="外交粗仿宋" w:eastAsia="外交粗仿宋" w:cs="外交粗仿宋"/>
          <w:sz w:val="32"/>
          <w:szCs w:val="32"/>
        </w:rPr>
      </w:pPr>
      <w:r>
        <w:rPr>
          <w:rFonts w:hint="eastAsia" w:ascii="外交粗仿宋" w:hAnsi="外交粗仿宋" w:eastAsia="外交粗仿宋" w:cs="外交粗仿宋"/>
          <w:sz w:val="32"/>
          <w:szCs w:val="32"/>
        </w:rPr>
        <w:t>请一并携带</w:t>
      </w:r>
      <w:r>
        <w:rPr>
          <w:rFonts w:hint="eastAsia" w:ascii="外交粗仿宋" w:hAnsi="外交粗仿宋" w:eastAsia="外交粗仿宋" w:cs="外交粗仿宋"/>
          <w:b/>
          <w:bCs/>
          <w:sz w:val="32"/>
          <w:szCs w:val="32"/>
        </w:rPr>
        <w:t>取证单</w:t>
      </w:r>
      <w:r>
        <w:rPr>
          <w:rFonts w:hint="eastAsia" w:ascii="外交粗仿宋" w:hAnsi="外交粗仿宋" w:eastAsia="外交粗仿宋" w:cs="外交粗仿宋"/>
          <w:sz w:val="32"/>
          <w:szCs w:val="32"/>
        </w:rPr>
        <w:t>和</w:t>
      </w:r>
      <w:r>
        <w:rPr>
          <w:rFonts w:hint="eastAsia" w:ascii="外交粗仿宋" w:hAnsi="外交粗仿宋" w:eastAsia="外交粗仿宋" w:cs="外交粗仿宋"/>
          <w:b/>
          <w:bCs/>
          <w:sz w:val="32"/>
          <w:szCs w:val="32"/>
        </w:rPr>
        <w:t>现金交易单</w:t>
      </w:r>
      <w:r>
        <w:rPr>
          <w:rFonts w:hint="eastAsia" w:ascii="外交粗仿宋" w:hAnsi="外交粗仿宋" w:eastAsia="外交粗仿宋" w:cs="外交粗仿宋"/>
          <w:sz w:val="32"/>
          <w:szCs w:val="32"/>
        </w:rPr>
        <w:t>副本，往总领馆取证窗口领取证件。</w:t>
      </w: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pStyle w:val="6"/>
        <w:spacing w:line="240" w:lineRule="auto"/>
        <w:ind w:left="0" w:firstLine="640" w:firstLineChars="200"/>
        <w:rPr>
          <w:rFonts w:ascii="外交粗仿宋" w:hAnsi="外交粗仿宋" w:eastAsia="外交粗仿宋" w:cs="外交粗仿宋"/>
          <w:sz w:val="32"/>
          <w:szCs w:val="32"/>
        </w:rPr>
      </w:pPr>
    </w:p>
    <w:p>
      <w:pPr>
        <w:spacing w:after="0" w:line="240" w:lineRule="auto"/>
        <w:jc w:val="center"/>
        <w:rPr>
          <w:rFonts w:eastAsia="DengXian" w:cs="Arial"/>
          <w:b/>
          <w:bCs/>
          <w:sz w:val="28"/>
          <w:szCs w:val="32"/>
          <w:u w:val="single"/>
        </w:rPr>
      </w:pPr>
      <w:r>
        <w:rPr>
          <w:rFonts w:eastAsia="DengXian" w:cs="Arial"/>
          <w:b/>
          <w:bCs/>
          <w:sz w:val="28"/>
          <w:szCs w:val="32"/>
          <w:u w:val="single"/>
        </w:rPr>
        <w:t>PAYMENT NOTICE</w:t>
      </w:r>
    </w:p>
    <w:p>
      <w:pPr>
        <w:numPr>
          <w:ilvl w:val="0"/>
          <w:numId w:val="1"/>
        </w:numPr>
        <w:spacing w:after="0" w:line="240" w:lineRule="auto"/>
        <w:contextualSpacing/>
        <w:rPr>
          <w:rFonts w:eastAsia="DengXian" w:cs="Arial"/>
          <w:b/>
          <w:bCs/>
          <w:sz w:val="24"/>
          <w:szCs w:val="24"/>
          <w:u w:val="single"/>
        </w:rPr>
      </w:pPr>
      <w:r>
        <w:rPr>
          <w:rFonts w:hint="eastAsia" w:eastAsia="DengXian" w:cs="Arial"/>
          <w:sz w:val="24"/>
          <w:szCs w:val="24"/>
        </w:rPr>
        <w:t>The</w:t>
      </w:r>
      <w:r>
        <w:rPr>
          <w:rFonts w:eastAsia="DengXian" w:cs="Arial"/>
          <w:sz w:val="24"/>
          <w:szCs w:val="24"/>
        </w:rPr>
        <w:t xml:space="preserve"> </w:t>
      </w:r>
      <w:r>
        <w:rPr>
          <w:rFonts w:hint="eastAsia" w:eastAsia="DengXian" w:cs="Arial"/>
          <w:sz w:val="24"/>
          <w:szCs w:val="24"/>
        </w:rPr>
        <w:t>applicant</w:t>
      </w:r>
      <w:r>
        <w:rPr>
          <w:rFonts w:eastAsia="DengXian" w:cs="Arial"/>
          <w:sz w:val="24"/>
          <w:szCs w:val="24"/>
        </w:rPr>
        <w:t xml:space="preserve"> may proceed to any BDO branch to pay for the Consular Document Fees. For the convenience of the applicant, the Consulate General has made an arrangement with BDO SM City Annex branch, whereby a specific counter is assigned for the payment of fees and the applicant does not have to take queue. </w:t>
      </w:r>
    </w:p>
    <w:p>
      <w:pPr>
        <w:spacing w:after="0" w:line="240" w:lineRule="auto"/>
        <w:ind w:left="720"/>
        <w:contextualSpacing/>
        <w:rPr>
          <w:rFonts w:eastAsia="DengXian" w:cs="Arial"/>
          <w:b/>
          <w:bCs/>
          <w:sz w:val="24"/>
          <w:szCs w:val="24"/>
          <w:u w:val="single"/>
        </w:rPr>
      </w:pPr>
    </w:p>
    <w:p>
      <w:pPr>
        <w:numPr>
          <w:ilvl w:val="0"/>
          <w:numId w:val="1"/>
        </w:numPr>
        <w:spacing w:after="0" w:line="240" w:lineRule="auto"/>
        <w:contextualSpacing/>
        <w:rPr>
          <w:rFonts w:eastAsia="DengXian" w:cs="Arial"/>
          <w:b/>
          <w:bCs/>
          <w:sz w:val="24"/>
          <w:szCs w:val="24"/>
          <w:u w:val="single"/>
        </w:rPr>
      </w:pPr>
      <w:r>
        <w:rPr>
          <w:rFonts w:eastAsia="DengXian" w:cs="Arial"/>
          <w:sz w:val="24"/>
          <w:szCs w:val="24"/>
        </w:rPr>
        <w:t>Payment Process</w:t>
      </w:r>
    </w:p>
    <w:p>
      <w:pPr>
        <w:spacing w:after="0" w:line="240" w:lineRule="auto"/>
        <w:ind w:left="720"/>
        <w:contextualSpacing/>
        <w:rPr>
          <w:rFonts w:eastAsia="DengXian" w:cs="Arial"/>
          <w:b/>
          <w:bCs/>
          <w:sz w:val="24"/>
          <w:szCs w:val="24"/>
          <w:u w:val="single"/>
        </w:rPr>
      </w:pPr>
    </w:p>
    <w:p>
      <w:pPr>
        <w:numPr>
          <w:ilvl w:val="0"/>
          <w:numId w:val="2"/>
        </w:numPr>
        <w:spacing w:after="0" w:line="240" w:lineRule="auto"/>
        <w:contextualSpacing/>
        <w:rPr>
          <w:rFonts w:eastAsia="DengXian" w:cs="Arial"/>
          <w:b/>
          <w:bCs/>
          <w:sz w:val="24"/>
          <w:szCs w:val="24"/>
          <w:u w:val="single"/>
        </w:rPr>
      </w:pPr>
      <w:r>
        <w:rPr>
          <w:rFonts w:eastAsia="DengXian" w:cs="Arial"/>
          <w:sz w:val="24"/>
          <w:szCs w:val="24"/>
        </w:rPr>
        <w:t xml:space="preserve">Once the application has been accepted, the staff of the Consulate General will provide a </w:t>
      </w:r>
      <w:r>
        <w:rPr>
          <w:rFonts w:hint="eastAsia" w:eastAsia="DengXian" w:cs="Arial"/>
          <w:sz w:val="24"/>
          <w:szCs w:val="24"/>
          <w:lang w:val="en-US" w:eastAsia="zh-CN"/>
        </w:rPr>
        <w:t>P</w:t>
      </w:r>
      <w:r>
        <w:rPr>
          <w:rFonts w:eastAsia="DengXian" w:cs="Arial"/>
          <w:sz w:val="24"/>
          <w:szCs w:val="24"/>
        </w:rPr>
        <w:t xml:space="preserve">ick-up form and a BDO Cash </w:t>
      </w:r>
      <w:r>
        <w:rPr>
          <w:rFonts w:hint="eastAsia" w:eastAsia="DengXian" w:cs="Arial"/>
          <w:sz w:val="24"/>
          <w:szCs w:val="24"/>
        </w:rPr>
        <w:t>T</w:t>
      </w:r>
      <w:r>
        <w:rPr>
          <w:rFonts w:eastAsia="DengXian" w:cs="Arial"/>
          <w:sz w:val="24"/>
          <w:szCs w:val="24"/>
        </w:rPr>
        <w:t xml:space="preserve">ransaction Slip (Please see the picture attached below). </w:t>
      </w:r>
      <w:r>
        <w:rPr>
          <w:rFonts w:hint="eastAsia" w:eastAsia="DengXian" w:cs="Arial"/>
          <w:sz w:val="24"/>
          <w:szCs w:val="24"/>
          <w:lang w:val="en-US" w:eastAsia="zh-CN"/>
        </w:rPr>
        <w:t xml:space="preserve">The applicant may proceed to pay the fees 3 days after the submission of the application documents, if the applicant does not receive a call from the Consulate. </w:t>
      </w:r>
      <w:r>
        <w:rPr>
          <w:rFonts w:eastAsia="DengXian" w:cs="Arial"/>
          <w:sz w:val="24"/>
          <w:szCs w:val="24"/>
        </w:rPr>
        <w:t>Before proceeding to BDO, kindly accomplish the slip with the following details:</w:t>
      </w:r>
    </w:p>
    <w:p>
      <w:pPr>
        <w:spacing w:after="0" w:line="240" w:lineRule="auto"/>
        <w:ind w:left="1440"/>
        <w:contextualSpacing/>
        <w:rPr>
          <w:rFonts w:eastAsia="DengXian" w:cs="Arial"/>
          <w:b/>
          <w:bCs/>
          <w:sz w:val="24"/>
          <w:szCs w:val="24"/>
          <w:u w:val="single"/>
        </w:rPr>
      </w:pPr>
    </w:p>
    <w:p>
      <w:pPr>
        <w:spacing w:after="0" w:line="240" w:lineRule="auto"/>
        <w:ind w:left="2268"/>
        <w:contextualSpacing/>
        <w:rPr>
          <w:rFonts w:eastAsia="DengXian" w:cs="Arial"/>
          <w:b/>
          <w:bCs/>
          <w:i/>
          <w:iCs/>
          <w:sz w:val="24"/>
          <w:szCs w:val="24"/>
          <w:u w:val="single"/>
        </w:rPr>
      </w:pPr>
      <w:r>
        <w:rPr>
          <w:rFonts w:eastAsia="DengXian" w:cs="Arial"/>
          <w:sz w:val="24"/>
          <w:szCs w:val="24"/>
        </w:rPr>
        <w:t>Payor’s Name</w:t>
      </w:r>
      <w:r>
        <w:rPr>
          <w:rFonts w:eastAsia="DengXian" w:cs="Arial"/>
          <w:iCs/>
          <w:sz w:val="24"/>
          <w:szCs w:val="24"/>
        </w:rPr>
        <w:t xml:space="preserve">: </w:t>
      </w:r>
      <w:r>
        <w:rPr>
          <w:rFonts w:eastAsia="DengXian" w:cs="Arial"/>
          <w:i/>
          <w:iCs/>
          <w:sz w:val="24"/>
          <w:szCs w:val="24"/>
        </w:rPr>
        <w:t xml:space="preserve">(For passport applicants, please fill with </w:t>
      </w:r>
      <w:r>
        <w:rPr>
          <w:rFonts w:hint="eastAsia" w:eastAsia="DengXian" w:cs="Arial"/>
          <w:i/>
          <w:iCs/>
          <w:sz w:val="24"/>
          <w:szCs w:val="24"/>
        </w:rPr>
        <w:t>Pin</w:t>
      </w:r>
      <w:r>
        <w:rPr>
          <w:rFonts w:eastAsia="DengXian" w:cs="Arial"/>
          <w:i/>
          <w:iCs/>
          <w:sz w:val="24"/>
          <w:szCs w:val="24"/>
        </w:rPr>
        <w:t>yin);</w:t>
      </w:r>
    </w:p>
    <w:p>
      <w:pPr>
        <w:spacing w:after="0" w:line="240" w:lineRule="auto"/>
        <w:ind w:left="2268"/>
        <w:contextualSpacing/>
        <w:rPr>
          <w:rFonts w:eastAsia="DengXian" w:cs="Arial"/>
          <w:b/>
          <w:bCs/>
          <w:sz w:val="24"/>
          <w:szCs w:val="24"/>
          <w:u w:val="single"/>
        </w:rPr>
      </w:pPr>
      <w:r>
        <w:rPr>
          <w:rFonts w:eastAsia="DengXian" w:cs="Arial"/>
          <w:sz w:val="24"/>
          <w:szCs w:val="24"/>
        </w:rPr>
        <w:t xml:space="preserve">Reference No.: </w:t>
      </w:r>
      <w:r>
        <w:rPr>
          <w:rFonts w:eastAsia="DengXian" w:cs="Arial"/>
          <w:i/>
          <w:iCs/>
          <w:sz w:val="24"/>
          <w:szCs w:val="24"/>
        </w:rPr>
        <w:t>8-digit Pickup form number</w:t>
      </w:r>
    </w:p>
    <w:p>
      <w:pPr>
        <w:spacing w:after="0" w:line="240" w:lineRule="auto"/>
        <w:rPr>
          <w:rFonts w:eastAsia="DengXian" w:cs="Arial"/>
          <w:b/>
          <w:bCs/>
          <w:u w:val="single"/>
        </w:rPr>
      </w:pPr>
      <w:r>
        <w:rPr>
          <w:rFonts w:ascii="外交粗仿宋" w:hAnsi="外交粗仿宋" w:eastAsia="外交粗仿宋" w:cs="外交粗仿宋"/>
          <w:kern w:val="2"/>
          <w:sz w:val="32"/>
          <w:szCs w:val="32"/>
          <w:lang w:val="en-US" w:eastAsia="zh-CN" w:bidi="ar-SA"/>
        </w:rPr>
        <w:pict>
          <v:shape id="Picture 2" o:spid="_x0000_s1029" type="#_x0000_t75" style="position:absolute;left:0;margin-left:33.6pt;margin-top:7.2pt;height:179.8pt;width:414.6pt;rotation:0f;z-index:2516613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r>
        <w:rPr>
          <w:rFonts w:ascii="Calibri" w:hAnsi="Calibri" w:eastAsia="宋体" w:cs="Times New Roman"/>
          <w:kern w:val="2"/>
          <w:sz w:val="21"/>
          <w:szCs w:val="22"/>
          <w:lang w:val="en-US" w:eastAsia="zh-CN" w:bidi="ar-SA"/>
        </w:rPr>
        <w:pict>
          <v:rect id="Text Box 4" o:spid="_x0000_s1030" style="position:absolute;left:0;margin-left:189.1pt;margin-top:4.2pt;height:23.4pt;width:92.7pt;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0000"/>
                      <w:sz w:val="18"/>
                      <w:szCs w:val="18"/>
                    </w:rPr>
                  </w:pPr>
                  <w:r>
                    <w:rPr>
                      <w:color w:val="FF0000"/>
                      <w:sz w:val="18"/>
                      <w:szCs w:val="18"/>
                    </w:rPr>
                    <w:t>Pick-up form Number</w:t>
                  </w:r>
                </w:p>
              </w:txbxContent>
            </v:textbox>
          </v:rect>
        </w:pict>
      </w:r>
      <w:r>
        <w:rPr>
          <w:rFonts w:ascii="Calibri" w:hAnsi="Calibri" w:eastAsia="宋体" w:cs="Times New Roman"/>
          <w:kern w:val="2"/>
          <w:sz w:val="21"/>
          <w:szCs w:val="22"/>
          <w:lang w:val="en-US" w:eastAsia="zh-CN" w:bidi="ar-SA"/>
        </w:rPr>
        <w:pict>
          <v:rect id="Text Box 3" o:spid="_x0000_s1031" style="position:absolute;left:0;margin-left:95.85pt;margin-top:1.2pt;height:23.4pt;width:78.25pt;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0000"/>
                      <w:sz w:val="18"/>
                      <w:szCs w:val="18"/>
                    </w:rPr>
                  </w:pPr>
                  <w:r>
                    <w:rPr>
                      <w:color w:val="FF0000"/>
                      <w:sz w:val="18"/>
                      <w:szCs w:val="18"/>
                    </w:rPr>
                    <w:t>Applicant’s Name</w:t>
                  </w:r>
                </w:p>
              </w:txbxContent>
            </v:textbox>
          </v:rect>
        </w:pict>
      </w: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spacing w:after="0" w:line="240" w:lineRule="auto"/>
        <w:rPr>
          <w:rFonts w:eastAsia="DengXian" w:cs="Arial"/>
          <w:b/>
          <w:bCs/>
          <w:u w:val="single"/>
        </w:rPr>
      </w:pPr>
    </w:p>
    <w:p>
      <w:pPr>
        <w:numPr>
          <w:ilvl w:val="0"/>
          <w:numId w:val="2"/>
        </w:numPr>
        <w:spacing w:after="0" w:line="240" w:lineRule="auto"/>
        <w:contextualSpacing/>
        <w:rPr>
          <w:rFonts w:eastAsia="DengXian" w:cs="Arial"/>
          <w:sz w:val="24"/>
          <w:szCs w:val="28"/>
        </w:rPr>
      </w:pPr>
      <w:r>
        <w:rPr>
          <w:rFonts w:eastAsia="DengXian" w:cs="Arial"/>
          <w:sz w:val="24"/>
          <w:szCs w:val="28"/>
        </w:rPr>
        <w:t xml:space="preserve">Present the </w:t>
      </w:r>
      <w:r>
        <w:rPr>
          <w:rFonts w:hint="eastAsia" w:eastAsia="DengXian" w:cs="Arial"/>
          <w:sz w:val="24"/>
          <w:szCs w:val="28"/>
          <w:lang w:val="en-US" w:eastAsia="zh-CN"/>
        </w:rPr>
        <w:t>Cash Transaction S</w:t>
      </w:r>
      <w:r>
        <w:rPr>
          <w:rFonts w:eastAsia="DengXian" w:cs="Arial"/>
          <w:sz w:val="24"/>
          <w:szCs w:val="28"/>
        </w:rPr>
        <w:t>lip to a BDO teller together with your cash payment as indicated.</w:t>
      </w:r>
    </w:p>
    <w:p>
      <w:pPr>
        <w:spacing w:after="0" w:line="240" w:lineRule="auto"/>
        <w:ind w:left="1440"/>
        <w:contextualSpacing/>
        <w:rPr>
          <w:rFonts w:eastAsia="DengXian" w:cs="Arial"/>
          <w:sz w:val="24"/>
          <w:szCs w:val="28"/>
        </w:rPr>
      </w:pPr>
    </w:p>
    <w:p>
      <w:pPr>
        <w:numPr>
          <w:ilvl w:val="0"/>
          <w:numId w:val="2"/>
        </w:numPr>
        <w:spacing w:after="0" w:line="240" w:lineRule="auto"/>
        <w:contextualSpacing/>
        <w:rPr>
          <w:rFonts w:eastAsia="DengXian" w:cs="Arial"/>
          <w:sz w:val="24"/>
          <w:szCs w:val="28"/>
        </w:rPr>
      </w:pPr>
      <w:r>
        <w:rPr>
          <w:rFonts w:eastAsia="DengXian" w:cs="Arial"/>
          <w:sz w:val="24"/>
          <w:szCs w:val="28"/>
        </w:rPr>
        <w:t xml:space="preserve">After payment has been made, a validated </w:t>
      </w:r>
      <w:r>
        <w:rPr>
          <w:rFonts w:hint="eastAsia" w:eastAsia="DengXian" w:cs="Arial"/>
          <w:sz w:val="24"/>
          <w:szCs w:val="28"/>
          <w:lang w:val="en-US" w:eastAsia="zh-CN"/>
        </w:rPr>
        <w:t>Cash Transaction</w:t>
      </w:r>
      <w:r>
        <w:rPr>
          <w:rFonts w:eastAsia="DengXian" w:cs="Arial"/>
          <w:sz w:val="24"/>
          <w:szCs w:val="28"/>
        </w:rPr>
        <w:t xml:space="preserve"> </w:t>
      </w:r>
      <w:r>
        <w:rPr>
          <w:rFonts w:hint="eastAsia" w:eastAsia="DengXian" w:cs="Arial"/>
          <w:sz w:val="24"/>
          <w:szCs w:val="28"/>
          <w:lang w:val="en-US" w:eastAsia="zh-CN"/>
        </w:rPr>
        <w:t>S</w:t>
      </w:r>
      <w:r>
        <w:rPr>
          <w:rFonts w:eastAsia="DengXian" w:cs="Arial"/>
          <w:sz w:val="24"/>
          <w:szCs w:val="28"/>
        </w:rPr>
        <w:t xml:space="preserve">lip will be given by the teller. Before leaving the counter, kindly double check and verify if the </w:t>
      </w:r>
      <w:r>
        <w:rPr>
          <w:rFonts w:hint="eastAsia" w:eastAsia="DengXian" w:cs="Arial"/>
          <w:sz w:val="24"/>
          <w:szCs w:val="28"/>
          <w:highlight w:val="lightGray"/>
          <w:lang w:val="en-US" w:eastAsia="zh-CN"/>
        </w:rPr>
        <w:t>Payor</w:t>
      </w:r>
      <w:r>
        <w:rPr>
          <w:rFonts w:hint="default" w:eastAsia="DengXian" w:cs="Arial"/>
          <w:sz w:val="24"/>
          <w:szCs w:val="28"/>
          <w:highlight w:val="lightGray"/>
          <w:lang w:val="en-US" w:eastAsia="zh-CN"/>
        </w:rPr>
        <w:t>’</w:t>
      </w:r>
      <w:r>
        <w:rPr>
          <w:rFonts w:hint="eastAsia" w:eastAsia="DengXian" w:cs="Arial"/>
          <w:sz w:val="24"/>
          <w:szCs w:val="28"/>
          <w:highlight w:val="lightGray"/>
          <w:lang w:val="en-US" w:eastAsia="zh-CN"/>
        </w:rPr>
        <w:t>s Name</w:t>
      </w:r>
      <w:r>
        <w:rPr>
          <w:rFonts w:hint="eastAsia" w:eastAsia="DengXian" w:cs="Arial"/>
          <w:sz w:val="24"/>
          <w:szCs w:val="28"/>
          <w:lang w:val="en-US" w:eastAsia="zh-CN"/>
        </w:rPr>
        <w:t xml:space="preserve"> </w:t>
      </w:r>
      <w:r>
        <w:rPr>
          <w:rFonts w:eastAsia="DengXian" w:cs="Arial"/>
          <w:sz w:val="24"/>
          <w:szCs w:val="28"/>
        </w:rPr>
        <w:t xml:space="preserve">and the </w:t>
      </w:r>
      <w:r>
        <w:rPr>
          <w:rFonts w:hint="eastAsia" w:eastAsia="DengXian" w:cs="Arial"/>
          <w:sz w:val="24"/>
          <w:szCs w:val="28"/>
          <w:highlight w:val="lightGray"/>
          <w:lang w:val="en-US" w:eastAsia="zh-CN"/>
        </w:rPr>
        <w:t>R</w:t>
      </w:r>
      <w:r>
        <w:rPr>
          <w:rFonts w:eastAsia="DengXian" w:cs="Arial"/>
          <w:sz w:val="24"/>
          <w:szCs w:val="28"/>
          <w:highlight w:val="lightGray"/>
        </w:rPr>
        <w:t>eference</w:t>
      </w:r>
      <w:r>
        <w:rPr>
          <w:rFonts w:hint="eastAsia" w:eastAsia="DengXian" w:cs="Arial"/>
          <w:sz w:val="24"/>
          <w:szCs w:val="28"/>
          <w:highlight w:val="lightGray"/>
          <w:lang w:val="en-US" w:eastAsia="zh-CN"/>
        </w:rPr>
        <w:t xml:space="preserve"> No.</w:t>
      </w:r>
      <w:r>
        <w:rPr>
          <w:rFonts w:hint="eastAsia" w:eastAsia="DengXian" w:cs="Arial"/>
          <w:sz w:val="24"/>
          <w:szCs w:val="28"/>
          <w:lang w:val="en-US" w:eastAsia="zh-CN"/>
        </w:rPr>
        <w:t xml:space="preserve"> </w:t>
      </w:r>
      <w:r>
        <w:rPr>
          <w:rFonts w:eastAsia="DengXian" w:cs="Arial"/>
          <w:sz w:val="24"/>
          <w:szCs w:val="28"/>
        </w:rPr>
        <w:t>is correct. Immediately call the attention of the bank teller if any error is found. Any errors/mistakes found during the releasing date will affect the release of the Consular Documents applied for.</w:t>
      </w:r>
    </w:p>
    <w:p>
      <w:pPr>
        <w:spacing w:after="0" w:line="240" w:lineRule="auto"/>
        <w:rPr>
          <w:rFonts w:eastAsia="DengXian" w:cs="Arial"/>
          <w:sz w:val="24"/>
          <w:szCs w:val="28"/>
        </w:rPr>
      </w:pPr>
    </w:p>
    <w:p>
      <w:pPr>
        <w:numPr>
          <w:ilvl w:val="0"/>
          <w:numId w:val="1"/>
        </w:numPr>
        <w:spacing w:after="0" w:line="240" w:lineRule="auto"/>
        <w:contextualSpacing/>
        <w:rPr>
          <w:rFonts w:eastAsia="DengXian" w:cs="Arial"/>
          <w:sz w:val="24"/>
          <w:szCs w:val="28"/>
        </w:rPr>
      </w:pPr>
      <w:r>
        <w:rPr>
          <w:rFonts w:eastAsia="DengXian" w:cs="Arial"/>
          <w:sz w:val="24"/>
          <w:szCs w:val="28"/>
        </w:rPr>
        <w:t>Pickup of Consular Documents</w:t>
      </w:r>
    </w:p>
    <w:p>
      <w:pPr>
        <w:spacing w:after="0" w:line="240" w:lineRule="auto"/>
        <w:ind w:left="720"/>
        <w:contextualSpacing/>
        <w:rPr>
          <w:rFonts w:eastAsia="DengXian" w:cs="Arial"/>
          <w:sz w:val="24"/>
          <w:szCs w:val="28"/>
        </w:rPr>
      </w:pPr>
      <w:r>
        <w:rPr>
          <w:rFonts w:eastAsia="DengXian" w:cs="Arial"/>
          <w:sz w:val="24"/>
          <w:szCs w:val="28"/>
        </w:rPr>
        <w:t xml:space="preserve">Please present both the </w:t>
      </w:r>
      <w:r>
        <w:rPr>
          <w:rFonts w:hint="eastAsia" w:eastAsia="DengXian" w:cs="Arial"/>
          <w:b/>
          <w:bCs/>
          <w:sz w:val="24"/>
          <w:szCs w:val="28"/>
          <w:lang w:val="en-US" w:eastAsia="zh-CN"/>
        </w:rPr>
        <w:t>P</w:t>
      </w:r>
      <w:r>
        <w:rPr>
          <w:rFonts w:eastAsia="DengXian" w:cs="Arial"/>
          <w:b/>
          <w:bCs/>
          <w:sz w:val="24"/>
          <w:szCs w:val="28"/>
        </w:rPr>
        <w:t>ick-up form</w:t>
      </w:r>
      <w:r>
        <w:rPr>
          <w:rFonts w:eastAsia="DengXian" w:cs="Arial"/>
          <w:sz w:val="24"/>
          <w:szCs w:val="28"/>
        </w:rPr>
        <w:t xml:space="preserve"> and the </w:t>
      </w:r>
      <w:r>
        <w:rPr>
          <w:rFonts w:hint="eastAsia" w:eastAsia="DengXian" w:cs="Arial"/>
          <w:sz w:val="24"/>
          <w:szCs w:val="28"/>
        </w:rPr>
        <w:t>v</w:t>
      </w:r>
      <w:r>
        <w:rPr>
          <w:rFonts w:eastAsia="DengXian" w:cs="Arial"/>
          <w:sz w:val="24"/>
          <w:szCs w:val="28"/>
        </w:rPr>
        <w:t xml:space="preserve">alidated </w:t>
      </w:r>
      <w:r>
        <w:rPr>
          <w:rFonts w:hint="eastAsia" w:eastAsia="DengXian" w:cs="Arial"/>
          <w:b/>
          <w:bCs/>
          <w:sz w:val="24"/>
          <w:szCs w:val="28"/>
          <w:lang w:val="en-US" w:eastAsia="zh-CN"/>
        </w:rPr>
        <w:t>Cash Transaction</w:t>
      </w:r>
      <w:r>
        <w:rPr>
          <w:rFonts w:eastAsia="DengXian" w:cs="Arial"/>
          <w:b/>
          <w:bCs/>
          <w:sz w:val="24"/>
          <w:szCs w:val="28"/>
        </w:rPr>
        <w:t xml:space="preserve"> </w:t>
      </w:r>
      <w:r>
        <w:rPr>
          <w:rFonts w:hint="eastAsia" w:eastAsia="DengXian" w:cs="Arial"/>
          <w:b/>
          <w:bCs/>
          <w:sz w:val="24"/>
          <w:szCs w:val="28"/>
          <w:lang w:val="en-US" w:eastAsia="zh-CN"/>
        </w:rPr>
        <w:t>S</w:t>
      </w:r>
      <w:r>
        <w:rPr>
          <w:rFonts w:eastAsia="DengXian" w:cs="Arial"/>
          <w:b/>
          <w:bCs/>
          <w:sz w:val="24"/>
          <w:szCs w:val="28"/>
        </w:rPr>
        <w:t xml:space="preserve">lip </w:t>
      </w:r>
      <w:r>
        <w:rPr>
          <w:rFonts w:eastAsia="DengXian" w:cs="Arial"/>
          <w:sz w:val="24"/>
          <w:szCs w:val="28"/>
        </w:rPr>
        <w:t xml:space="preserve">to the releasing counter of the Consulate </w:t>
      </w:r>
      <w:r>
        <w:rPr>
          <w:rFonts w:hint="eastAsia" w:eastAsia="DengXian" w:cs="Arial"/>
          <w:sz w:val="24"/>
          <w:szCs w:val="28"/>
          <w:lang w:val="en-US" w:eastAsia="zh-CN"/>
        </w:rPr>
        <w:t>General</w:t>
      </w:r>
      <w:r>
        <w:rPr>
          <w:rFonts w:eastAsia="DengXian" w:cs="Arial"/>
          <w:sz w:val="24"/>
          <w:szCs w:val="28"/>
        </w:rPr>
        <w:t>.</w:t>
      </w:r>
    </w:p>
    <w:sectPr>
      <w:pgSz w:w="11906" w:h="16838"/>
      <w:pgMar w:top="1440" w:right="1800" w:bottom="1440" w:left="1800" w:header="706" w:footer="70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外交小标宋">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Vani">
    <w:panose1 w:val="020B0502040204020203"/>
    <w:charset w:val="00"/>
    <w:family w:val="auto"/>
    <w:pitch w:val="default"/>
    <w:sig w:usb0="00200003" w:usb1="00000000" w:usb2="00000000" w:usb3="00000000" w:csb0="00000001" w:csb1="00000000"/>
  </w:font>
  <w:font w:name="DengXian">
    <w:altName w:val="宋体"/>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6486168">
    <w:nsid w:val="66E81698"/>
    <w:multiLevelType w:val="multilevel"/>
    <w:tmpl w:val="66E81698"/>
    <w:lvl w:ilvl="0" w:tentative="1">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1987562">
    <w:nsid w:val="31971F6A"/>
    <w:multiLevelType w:val="multilevel"/>
    <w:tmpl w:val="31971F6A"/>
    <w:lvl w:ilvl="0" w:tentative="1">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31987562"/>
  </w:num>
  <w:num w:numId="2">
    <w:abstractNumId w:val="1726486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928AC"/>
    <w:rsid w:val="000A65AB"/>
    <w:rsid w:val="00107472"/>
    <w:rsid w:val="00126E8B"/>
    <w:rsid w:val="0025734D"/>
    <w:rsid w:val="002A3EF5"/>
    <w:rsid w:val="00312F93"/>
    <w:rsid w:val="0046112C"/>
    <w:rsid w:val="00477EC8"/>
    <w:rsid w:val="004C1094"/>
    <w:rsid w:val="005928AC"/>
    <w:rsid w:val="005F7A0F"/>
    <w:rsid w:val="00634F21"/>
    <w:rsid w:val="006F659D"/>
    <w:rsid w:val="00713738"/>
    <w:rsid w:val="007B0C78"/>
    <w:rsid w:val="00882A99"/>
    <w:rsid w:val="00975927"/>
    <w:rsid w:val="009B5EAC"/>
    <w:rsid w:val="009F645A"/>
    <w:rsid w:val="00A406AA"/>
    <w:rsid w:val="00A72CC4"/>
    <w:rsid w:val="00C01930"/>
    <w:rsid w:val="00C558CA"/>
    <w:rsid w:val="00D11ED5"/>
    <w:rsid w:val="00D1336B"/>
    <w:rsid w:val="00D5445F"/>
    <w:rsid w:val="00D5685C"/>
    <w:rsid w:val="00D575DE"/>
    <w:rsid w:val="00D92D53"/>
    <w:rsid w:val="00DA260F"/>
    <w:rsid w:val="00E02C67"/>
    <w:rsid w:val="00E30189"/>
    <w:rsid w:val="00F62EC8"/>
    <w:rsid w:val="00FD3533"/>
    <w:rsid w:val="03855756"/>
    <w:rsid w:val="057E7A8F"/>
    <w:rsid w:val="06AE1485"/>
    <w:rsid w:val="081C165C"/>
    <w:rsid w:val="0A8F6EE2"/>
    <w:rsid w:val="0AB4001B"/>
    <w:rsid w:val="0B4D059A"/>
    <w:rsid w:val="0B927A0A"/>
    <w:rsid w:val="0BD02D72"/>
    <w:rsid w:val="0D5B02FA"/>
    <w:rsid w:val="0EBC11BB"/>
    <w:rsid w:val="112428AE"/>
    <w:rsid w:val="12F066A2"/>
    <w:rsid w:val="149C415F"/>
    <w:rsid w:val="17BB757F"/>
    <w:rsid w:val="17F141D6"/>
    <w:rsid w:val="1EBE5AFE"/>
    <w:rsid w:val="1F383249"/>
    <w:rsid w:val="1F59377E"/>
    <w:rsid w:val="1F7F2339"/>
    <w:rsid w:val="22353B2B"/>
    <w:rsid w:val="238B1630"/>
    <w:rsid w:val="2F1D27DA"/>
    <w:rsid w:val="2F727CE6"/>
    <w:rsid w:val="30D96334"/>
    <w:rsid w:val="365C69BF"/>
    <w:rsid w:val="3A087445"/>
    <w:rsid w:val="3BC3771B"/>
    <w:rsid w:val="3E833A1C"/>
    <w:rsid w:val="403411E4"/>
    <w:rsid w:val="45B27966"/>
    <w:rsid w:val="4E7735C7"/>
    <w:rsid w:val="4E853BE2"/>
    <w:rsid w:val="52044E1D"/>
    <w:rsid w:val="52AA302D"/>
    <w:rsid w:val="52DA5D7A"/>
    <w:rsid w:val="5C083989"/>
    <w:rsid w:val="5C6D112F"/>
    <w:rsid w:val="5CE72FF7"/>
    <w:rsid w:val="5FA41BF6"/>
    <w:rsid w:val="5FF950B8"/>
    <w:rsid w:val="606A3F3D"/>
    <w:rsid w:val="622613E7"/>
    <w:rsid w:val="63D84EDF"/>
    <w:rsid w:val="66693F13"/>
    <w:rsid w:val="677A5055"/>
    <w:rsid w:val="68E82722"/>
    <w:rsid w:val="6D5502EE"/>
    <w:rsid w:val="6E51148A"/>
    <w:rsid w:val="6E7D35D3"/>
    <w:rsid w:val="71DB1D5C"/>
    <w:rsid w:val="767336E4"/>
    <w:rsid w:val="798677E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0"/>
    <w:pPr>
      <w:tabs>
        <w:tab w:val="center" w:pos="4513"/>
        <w:tab w:val="right" w:pos="9026"/>
      </w:tabs>
      <w:spacing w:after="0" w:line="240" w:lineRule="auto"/>
    </w:pPr>
  </w:style>
  <w:style w:type="paragraph" w:styleId="3">
    <w:name w:val="header"/>
    <w:basedOn w:val="1"/>
    <w:link w:val="7"/>
    <w:unhideWhenUsed/>
    <w:uiPriority w:val="0"/>
    <w:pPr>
      <w:tabs>
        <w:tab w:val="center" w:pos="4513"/>
        <w:tab w:val="right" w:pos="9026"/>
      </w:tabs>
      <w:spacing w:after="0" w:line="240" w:lineRule="auto"/>
    </w:pPr>
  </w:style>
  <w:style w:type="paragraph" w:customStyle="1" w:styleId="6">
    <w:name w:val="List Paragraph1"/>
    <w:basedOn w:val="1"/>
    <w:qFormat/>
    <w:uiPriority w:val="34"/>
    <w:pPr>
      <w:ind w:left="720"/>
      <w:contextualSpacing/>
    </w:pPr>
  </w:style>
  <w:style w:type="character" w:customStyle="1" w:styleId="7">
    <w:name w:val="Header Char"/>
    <w:basedOn w:val="4"/>
    <w:link w:val="3"/>
    <w:uiPriority w:val="0"/>
    <w:rPr>
      <w:rFonts w:ascii="Calibri" w:hAnsi="Calibri"/>
      <w:kern w:val="2"/>
      <w:sz w:val="21"/>
      <w:szCs w:val="22"/>
    </w:rPr>
  </w:style>
  <w:style w:type="character" w:customStyle="1" w:styleId="8">
    <w:name w:val="Footer Char"/>
    <w:basedOn w:val="4"/>
    <w:link w:val="2"/>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280</Words>
  <Characters>1599</Characters>
  <Lines>13</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2021-04-25T09:16:00Z</dcterms:created>
  <dc:creator>Mary Teng</dc:creator>
  <cp:lastModifiedBy>wjb</cp:lastModifiedBy>
  <dcterms:modified xsi:type="dcterms:W3CDTF">2021-04-28T02:19:01Z</dcterms:modified>
  <dc:title>PAYMENT NOTICE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